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C8" w:rsidRDefault="00B560C8" w:rsidP="003C2CCB">
      <w:pPr>
        <w:pStyle w:val="TableText"/>
        <w:jc w:val="center"/>
        <w:rPr>
          <w:b/>
        </w:rPr>
      </w:pPr>
      <w:r>
        <w:rPr>
          <w:b/>
        </w:rPr>
        <w:t>RESOLUTION</w:t>
      </w:r>
    </w:p>
    <w:p w:rsidR="00B560C8" w:rsidRDefault="001D39E3">
      <w:pPr>
        <w:pStyle w:val="TableText"/>
        <w:jc w:val="center"/>
        <w:rPr>
          <w:b/>
        </w:rPr>
      </w:pPr>
      <w:r>
        <w:rPr>
          <w:b/>
        </w:rPr>
        <w:t xml:space="preserve"> </w:t>
      </w:r>
      <w:r w:rsidRPr="00553EC4">
        <w:rPr>
          <w:b/>
        </w:rPr>
        <w:t>(Resolution No</w:t>
      </w:r>
      <w:r w:rsidR="00553EC4" w:rsidRPr="00553EC4">
        <w:rPr>
          <w:b/>
        </w:rPr>
        <w:t>. 201</w:t>
      </w:r>
      <w:r w:rsidR="00E02443">
        <w:rPr>
          <w:b/>
        </w:rPr>
        <w:t>2</w:t>
      </w:r>
      <w:r w:rsidR="00553EC4" w:rsidRPr="00553EC4">
        <w:rPr>
          <w:b/>
        </w:rPr>
        <w:t>-</w:t>
      </w:r>
      <w:r w:rsidR="00D9157A">
        <w:rPr>
          <w:b/>
        </w:rPr>
        <w:t>XX</w:t>
      </w:r>
      <w:r w:rsidR="00553EC4" w:rsidRPr="00553EC4">
        <w:rPr>
          <w:b/>
        </w:rPr>
        <w:t>)</w:t>
      </w:r>
    </w:p>
    <w:p w:rsidR="00B560C8" w:rsidRDefault="00B560C8">
      <w:pPr>
        <w:pStyle w:val="TableText"/>
        <w:jc w:val="center"/>
      </w:pPr>
    </w:p>
    <w:p w:rsidR="00B560C8" w:rsidRDefault="00B560C8">
      <w:pPr>
        <w:pStyle w:val="TableText"/>
        <w:jc w:val="center"/>
      </w:pPr>
      <w:r>
        <w:t>RESOLUTION OF THE</w:t>
      </w:r>
      <w:r w:rsidR="00553EC4">
        <w:t xml:space="preserve"> </w:t>
      </w:r>
      <w:r w:rsidR="00D9157A">
        <w:t>(Insert Municipality</w:t>
      </w:r>
      <w:r w:rsidR="00C82887">
        <w:t>/Authority</w:t>
      </w:r>
      <w:r w:rsidR="00D9157A">
        <w:t>)</w:t>
      </w:r>
    </w:p>
    <w:p w:rsidR="00B560C8" w:rsidRDefault="00D9157A">
      <w:pPr>
        <w:pStyle w:val="TableText"/>
        <w:jc w:val="center"/>
      </w:pPr>
      <w:r w:rsidRPr="00D9157A">
        <w:rPr>
          <w:caps/>
          <w:sz w:val="28"/>
        </w:rPr>
        <w:t>Allegheny</w:t>
      </w:r>
      <w:r w:rsidR="00B560C8">
        <w:t xml:space="preserve"> COUNTY, PENNSYLVANIA </w:t>
      </w:r>
    </w:p>
    <w:p w:rsidR="00B560C8" w:rsidRDefault="00B560C8">
      <w:pPr>
        <w:pStyle w:val="TableText"/>
        <w:jc w:val="center"/>
      </w:pPr>
    </w:p>
    <w:p w:rsidR="00B560C8" w:rsidRDefault="00B560C8">
      <w:pPr>
        <w:pStyle w:val="TableText"/>
        <w:spacing w:line="360" w:lineRule="auto"/>
        <w:jc w:val="both"/>
        <w:rPr>
          <w:szCs w:val="24"/>
        </w:rPr>
      </w:pPr>
      <w:r>
        <w:rPr>
          <w:sz w:val="20"/>
        </w:rPr>
        <w:tab/>
      </w:r>
      <w:r w:rsidRPr="00D9157A">
        <w:rPr>
          <w:szCs w:val="24"/>
        </w:rPr>
        <w:t xml:space="preserve">WHEREAS, </w:t>
      </w:r>
      <w:r w:rsidR="00D9157A" w:rsidRPr="00D9157A">
        <w:rPr>
          <w:szCs w:val="24"/>
        </w:rPr>
        <w:t>MUNICIPALITY, has executed a Consent Order and Agreement (COA) (</w:t>
      </w:r>
      <w:r w:rsidR="00C82887">
        <w:rPr>
          <w:szCs w:val="24"/>
        </w:rPr>
        <w:t xml:space="preserve">or </w:t>
      </w:r>
      <w:r w:rsidR="00D9157A" w:rsidRPr="00D9157A">
        <w:rPr>
          <w:szCs w:val="24"/>
        </w:rPr>
        <w:t xml:space="preserve">Administrative Consent Order (ACO)) with the Pennsylvania Department of Environmental </w:t>
      </w:r>
      <w:r w:rsidR="005C6FAF">
        <w:rPr>
          <w:szCs w:val="24"/>
        </w:rPr>
        <w:t>Protection</w:t>
      </w:r>
      <w:r w:rsidR="00D9157A" w:rsidRPr="00D9157A">
        <w:rPr>
          <w:szCs w:val="24"/>
        </w:rPr>
        <w:t xml:space="preserve"> (</w:t>
      </w:r>
      <w:r w:rsidR="00C82887">
        <w:rPr>
          <w:szCs w:val="24"/>
        </w:rPr>
        <w:t xml:space="preserve">or </w:t>
      </w:r>
      <w:r w:rsidR="00D9157A" w:rsidRPr="00D9157A">
        <w:rPr>
          <w:szCs w:val="24"/>
        </w:rPr>
        <w:t>Allegheny County Healt</w:t>
      </w:r>
      <w:r w:rsidR="00DA3A12">
        <w:rPr>
          <w:szCs w:val="24"/>
        </w:rPr>
        <w:t>h Department) dated (Month, D</w:t>
      </w:r>
      <w:r w:rsidR="00E61595">
        <w:rPr>
          <w:szCs w:val="24"/>
        </w:rPr>
        <w:t>ay, Year)</w:t>
      </w:r>
      <w:r w:rsidR="003C2CCB">
        <w:rPr>
          <w:szCs w:val="24"/>
        </w:rPr>
        <w:t>;</w:t>
      </w:r>
      <w:r w:rsidRPr="00D9157A">
        <w:rPr>
          <w:szCs w:val="24"/>
        </w:rPr>
        <w:t xml:space="preserve"> and</w:t>
      </w:r>
    </w:p>
    <w:p w:rsidR="003C2CCB" w:rsidRPr="003C2CCB" w:rsidRDefault="003C2CCB">
      <w:pPr>
        <w:pStyle w:val="TableText"/>
        <w:spacing w:line="360" w:lineRule="auto"/>
        <w:jc w:val="both"/>
        <w:rPr>
          <w:sz w:val="16"/>
          <w:szCs w:val="16"/>
        </w:rPr>
      </w:pPr>
    </w:p>
    <w:p w:rsidR="0065500F" w:rsidRDefault="00B560C8">
      <w:pPr>
        <w:pStyle w:val="TableText"/>
        <w:spacing w:line="360" w:lineRule="auto"/>
        <w:jc w:val="both"/>
        <w:rPr>
          <w:szCs w:val="24"/>
        </w:rPr>
      </w:pPr>
      <w:r w:rsidRPr="00D9157A">
        <w:rPr>
          <w:szCs w:val="24"/>
        </w:rPr>
        <w:tab/>
      </w:r>
      <w:r w:rsidR="007922BC" w:rsidRPr="00D9157A">
        <w:rPr>
          <w:szCs w:val="24"/>
        </w:rPr>
        <w:t xml:space="preserve">WHEREAS, </w:t>
      </w:r>
      <w:r w:rsidR="00D9157A" w:rsidRPr="00D9157A">
        <w:rPr>
          <w:szCs w:val="24"/>
        </w:rPr>
        <w:t>said COA (</w:t>
      </w:r>
      <w:r w:rsidR="00C82887">
        <w:rPr>
          <w:szCs w:val="24"/>
        </w:rPr>
        <w:t xml:space="preserve">or </w:t>
      </w:r>
      <w:r w:rsidR="00D9157A" w:rsidRPr="00D9157A">
        <w:rPr>
          <w:szCs w:val="24"/>
        </w:rPr>
        <w:t xml:space="preserve">ACO) </w:t>
      </w:r>
      <w:r w:rsidR="00D9157A">
        <w:rPr>
          <w:szCs w:val="24"/>
        </w:rPr>
        <w:t>required preparation and submission of a Feasibility Study by July 2013</w:t>
      </w:r>
      <w:r w:rsidR="007922BC" w:rsidRPr="00D9157A">
        <w:rPr>
          <w:szCs w:val="24"/>
        </w:rPr>
        <w:t>; and</w:t>
      </w:r>
    </w:p>
    <w:p w:rsidR="003C2CCB" w:rsidRPr="003C2CCB" w:rsidRDefault="003C2CCB">
      <w:pPr>
        <w:pStyle w:val="TableText"/>
        <w:spacing w:line="360" w:lineRule="auto"/>
        <w:jc w:val="both"/>
        <w:rPr>
          <w:sz w:val="16"/>
          <w:szCs w:val="16"/>
        </w:rPr>
      </w:pPr>
    </w:p>
    <w:p w:rsidR="00D9157A" w:rsidRPr="00D9157A" w:rsidRDefault="007922BC" w:rsidP="00D9157A">
      <w:pPr>
        <w:pStyle w:val="TableText"/>
        <w:spacing w:line="360" w:lineRule="auto"/>
        <w:jc w:val="both"/>
        <w:rPr>
          <w:szCs w:val="24"/>
        </w:rPr>
      </w:pPr>
      <w:r w:rsidRPr="00D9157A">
        <w:rPr>
          <w:szCs w:val="24"/>
        </w:rPr>
        <w:tab/>
      </w:r>
      <w:r w:rsidR="00D9157A" w:rsidRPr="00D9157A">
        <w:rPr>
          <w:szCs w:val="24"/>
        </w:rPr>
        <w:t xml:space="preserve">WHEREAS, </w:t>
      </w:r>
      <w:r w:rsidR="00D9157A">
        <w:rPr>
          <w:szCs w:val="24"/>
        </w:rPr>
        <w:t>the US Environmental Protection</w:t>
      </w:r>
      <w:r w:rsidR="00C32C50">
        <w:rPr>
          <w:szCs w:val="24"/>
        </w:rPr>
        <w:t xml:space="preserve"> </w:t>
      </w:r>
      <w:r w:rsidR="00D9157A">
        <w:rPr>
          <w:szCs w:val="24"/>
        </w:rPr>
        <w:t xml:space="preserve">Agency has </w:t>
      </w:r>
      <w:r w:rsidR="00A3470A">
        <w:rPr>
          <w:szCs w:val="24"/>
        </w:rPr>
        <w:t xml:space="preserve">entered </w:t>
      </w:r>
      <w:r w:rsidR="00D9157A">
        <w:rPr>
          <w:szCs w:val="24"/>
        </w:rPr>
        <w:t xml:space="preserve">a Consent </w:t>
      </w:r>
      <w:r w:rsidR="00A3470A">
        <w:rPr>
          <w:szCs w:val="24"/>
        </w:rPr>
        <w:t xml:space="preserve">Decree </w:t>
      </w:r>
      <w:r w:rsidR="008B713A">
        <w:rPr>
          <w:szCs w:val="24"/>
        </w:rPr>
        <w:t>(C</w:t>
      </w:r>
      <w:r w:rsidR="00A3470A">
        <w:rPr>
          <w:szCs w:val="24"/>
        </w:rPr>
        <w:t>D</w:t>
      </w:r>
      <w:r w:rsidR="008B713A">
        <w:rPr>
          <w:szCs w:val="24"/>
        </w:rPr>
        <w:t xml:space="preserve">) </w:t>
      </w:r>
      <w:r w:rsidR="00A3470A">
        <w:rPr>
          <w:szCs w:val="24"/>
        </w:rPr>
        <w:t>for</w:t>
      </w:r>
      <w:r w:rsidR="00D9157A">
        <w:rPr>
          <w:szCs w:val="24"/>
        </w:rPr>
        <w:t xml:space="preserve"> </w:t>
      </w:r>
      <w:r w:rsidR="00C32C50">
        <w:rPr>
          <w:szCs w:val="24"/>
        </w:rPr>
        <w:t>the Allegheny County Sanitary Authority (ALCOSAN) requiring preparation of a Wet Weather Plan by January 2013</w:t>
      </w:r>
      <w:r w:rsidR="00D9157A" w:rsidRPr="00D9157A">
        <w:rPr>
          <w:szCs w:val="24"/>
        </w:rPr>
        <w:t>; and</w:t>
      </w:r>
    </w:p>
    <w:p w:rsidR="00D9157A" w:rsidRPr="003C2CCB" w:rsidRDefault="00D9157A">
      <w:pPr>
        <w:pStyle w:val="TableText"/>
        <w:spacing w:line="360" w:lineRule="auto"/>
        <w:jc w:val="both"/>
        <w:rPr>
          <w:sz w:val="16"/>
          <w:szCs w:val="16"/>
        </w:rPr>
      </w:pPr>
    </w:p>
    <w:p w:rsidR="007922BC" w:rsidRPr="00D9157A" w:rsidRDefault="003C2CCB">
      <w:pPr>
        <w:pStyle w:val="TableText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7922BC" w:rsidRPr="00D9157A">
        <w:rPr>
          <w:szCs w:val="24"/>
        </w:rPr>
        <w:t xml:space="preserve">WHEREAS, </w:t>
      </w:r>
      <w:r w:rsidR="00D9157A">
        <w:rPr>
          <w:szCs w:val="24"/>
        </w:rPr>
        <w:t>said COA (</w:t>
      </w:r>
      <w:r w:rsidR="00C82887">
        <w:rPr>
          <w:szCs w:val="24"/>
        </w:rPr>
        <w:t xml:space="preserve">or </w:t>
      </w:r>
      <w:r w:rsidR="00D9157A">
        <w:rPr>
          <w:szCs w:val="24"/>
        </w:rPr>
        <w:t>ACO) requires that MUNICIPALITY</w:t>
      </w:r>
      <w:r w:rsidR="00C82887">
        <w:rPr>
          <w:szCs w:val="24"/>
        </w:rPr>
        <w:t xml:space="preserve"> (or AUTHORITY)</w:t>
      </w:r>
      <w:r w:rsidR="00D9157A">
        <w:rPr>
          <w:szCs w:val="24"/>
        </w:rPr>
        <w:t xml:space="preserve"> cooperate with </w:t>
      </w:r>
      <w:r w:rsidR="008B713A">
        <w:rPr>
          <w:szCs w:val="24"/>
        </w:rPr>
        <w:t xml:space="preserve">ALCOSAN </w:t>
      </w:r>
      <w:r w:rsidR="00D9157A">
        <w:rPr>
          <w:szCs w:val="24"/>
        </w:rPr>
        <w:t xml:space="preserve">in the preparation of its </w:t>
      </w:r>
      <w:r w:rsidR="00DA3A12">
        <w:rPr>
          <w:szCs w:val="24"/>
        </w:rPr>
        <w:t xml:space="preserve">Consent </w:t>
      </w:r>
      <w:r>
        <w:rPr>
          <w:szCs w:val="24"/>
        </w:rPr>
        <w:t>Decree</w:t>
      </w:r>
      <w:r w:rsidR="00DA3A12">
        <w:rPr>
          <w:szCs w:val="24"/>
        </w:rPr>
        <w:t>-</w:t>
      </w:r>
      <w:r w:rsidR="008B713A">
        <w:rPr>
          <w:szCs w:val="24"/>
        </w:rPr>
        <w:t xml:space="preserve">mandated </w:t>
      </w:r>
      <w:r w:rsidR="00D9157A">
        <w:rPr>
          <w:szCs w:val="24"/>
        </w:rPr>
        <w:t>Wet Weather Plan</w:t>
      </w:r>
      <w:r>
        <w:rPr>
          <w:szCs w:val="24"/>
        </w:rPr>
        <w:t>;</w:t>
      </w:r>
      <w:r w:rsidR="007922BC" w:rsidRPr="00D9157A">
        <w:rPr>
          <w:szCs w:val="24"/>
        </w:rPr>
        <w:t xml:space="preserve"> and</w:t>
      </w:r>
    </w:p>
    <w:p w:rsidR="007922BC" w:rsidRPr="003C2CCB" w:rsidRDefault="007922BC">
      <w:pPr>
        <w:pStyle w:val="TableText"/>
        <w:spacing w:line="360" w:lineRule="auto"/>
        <w:jc w:val="both"/>
        <w:rPr>
          <w:sz w:val="16"/>
          <w:szCs w:val="16"/>
        </w:rPr>
      </w:pPr>
    </w:p>
    <w:p w:rsidR="00B560C8" w:rsidRPr="00D9157A" w:rsidRDefault="0065500F">
      <w:pPr>
        <w:pStyle w:val="TableText"/>
        <w:spacing w:line="360" w:lineRule="auto"/>
        <w:jc w:val="both"/>
        <w:rPr>
          <w:szCs w:val="24"/>
        </w:rPr>
      </w:pPr>
      <w:r w:rsidRPr="00D9157A">
        <w:rPr>
          <w:szCs w:val="24"/>
        </w:rPr>
        <w:tab/>
      </w:r>
      <w:r w:rsidR="00B560C8" w:rsidRPr="00D9157A">
        <w:rPr>
          <w:szCs w:val="24"/>
        </w:rPr>
        <w:t xml:space="preserve">WHEREAS, </w:t>
      </w:r>
      <w:r w:rsidR="006A4C0F">
        <w:rPr>
          <w:szCs w:val="24"/>
        </w:rPr>
        <w:t xml:space="preserve">ALCOSAN by letter dated </w:t>
      </w:r>
      <w:r w:rsidR="00E02443">
        <w:rPr>
          <w:szCs w:val="24"/>
        </w:rPr>
        <w:t>November 7,</w:t>
      </w:r>
      <w:r w:rsidR="006A4C0F">
        <w:rPr>
          <w:szCs w:val="24"/>
        </w:rPr>
        <w:t xml:space="preserve"> 2</w:t>
      </w:r>
      <w:r w:rsidR="00E02443">
        <w:rPr>
          <w:szCs w:val="24"/>
        </w:rPr>
        <w:t>011</w:t>
      </w:r>
      <w:r w:rsidR="006A4C0F">
        <w:rPr>
          <w:szCs w:val="24"/>
        </w:rPr>
        <w:t xml:space="preserve"> requested </w:t>
      </w:r>
      <w:r w:rsidR="00D744B2">
        <w:rPr>
          <w:szCs w:val="24"/>
        </w:rPr>
        <w:t xml:space="preserve">that, for each </w:t>
      </w:r>
      <w:r w:rsidR="00C82887">
        <w:rPr>
          <w:szCs w:val="24"/>
        </w:rPr>
        <w:t xml:space="preserve">listed </w:t>
      </w:r>
      <w:r w:rsidR="00D744B2">
        <w:rPr>
          <w:szCs w:val="24"/>
        </w:rPr>
        <w:t xml:space="preserve">complex sewershed, the participating municipalities submit a single comprehensive draft Feasibility Study designated by Point of Connection and to </w:t>
      </w:r>
      <w:r w:rsidR="006A4C0F">
        <w:rPr>
          <w:szCs w:val="24"/>
        </w:rPr>
        <w:t xml:space="preserve">adopt and submit a resolution </w:t>
      </w:r>
      <w:r w:rsidR="00652608">
        <w:rPr>
          <w:szCs w:val="24"/>
        </w:rPr>
        <w:t xml:space="preserve">indicating </w:t>
      </w:r>
      <w:r w:rsidR="00652608" w:rsidRPr="00D9157A">
        <w:rPr>
          <w:szCs w:val="24"/>
        </w:rPr>
        <w:t>the</w:t>
      </w:r>
      <w:r w:rsidR="006A4C0F">
        <w:rPr>
          <w:szCs w:val="24"/>
        </w:rPr>
        <w:t xml:space="preserve"> current status of </w:t>
      </w:r>
      <w:r w:rsidR="00652608">
        <w:rPr>
          <w:szCs w:val="24"/>
        </w:rPr>
        <w:t xml:space="preserve">its evaluation of leading </w:t>
      </w:r>
      <w:r w:rsidR="006A4C0F">
        <w:rPr>
          <w:szCs w:val="24"/>
        </w:rPr>
        <w:t xml:space="preserve">alternative </w:t>
      </w:r>
      <w:r w:rsidR="00C82887">
        <w:rPr>
          <w:szCs w:val="24"/>
        </w:rPr>
        <w:t>wet weather p</w:t>
      </w:r>
      <w:r w:rsidR="00822071">
        <w:rPr>
          <w:szCs w:val="24"/>
        </w:rPr>
        <w:t>lan solutions;</w:t>
      </w:r>
      <w:r w:rsidR="006A4C0F">
        <w:rPr>
          <w:szCs w:val="24"/>
        </w:rPr>
        <w:t xml:space="preserve"> </w:t>
      </w:r>
      <w:r w:rsidR="00B560C8" w:rsidRPr="00D9157A">
        <w:rPr>
          <w:szCs w:val="24"/>
        </w:rPr>
        <w:t>and</w:t>
      </w:r>
    </w:p>
    <w:p w:rsidR="00B560C8" w:rsidRPr="003C2CCB" w:rsidRDefault="00B560C8">
      <w:pPr>
        <w:pStyle w:val="TableText"/>
        <w:spacing w:line="360" w:lineRule="auto"/>
        <w:jc w:val="both"/>
        <w:rPr>
          <w:sz w:val="16"/>
          <w:szCs w:val="16"/>
        </w:rPr>
      </w:pPr>
      <w:r w:rsidRPr="00D9157A">
        <w:rPr>
          <w:szCs w:val="24"/>
        </w:rPr>
        <w:tab/>
      </w:r>
      <w:r w:rsidR="004B5FB5" w:rsidRPr="00D9157A">
        <w:rPr>
          <w:szCs w:val="24"/>
        </w:rPr>
        <w:t xml:space="preserve"> </w:t>
      </w:r>
    </w:p>
    <w:p w:rsidR="00B560C8" w:rsidRPr="00D9157A" w:rsidRDefault="00B560C8">
      <w:pPr>
        <w:pStyle w:val="TableText"/>
        <w:spacing w:line="360" w:lineRule="auto"/>
        <w:jc w:val="both"/>
        <w:rPr>
          <w:szCs w:val="24"/>
        </w:rPr>
      </w:pPr>
      <w:r w:rsidRPr="00D9157A">
        <w:rPr>
          <w:szCs w:val="24"/>
        </w:rPr>
        <w:tab/>
      </w:r>
      <w:proofErr w:type="gramStart"/>
      <w:r w:rsidRPr="00D9157A">
        <w:rPr>
          <w:szCs w:val="24"/>
        </w:rPr>
        <w:t xml:space="preserve">WHEREAS, </w:t>
      </w:r>
      <w:r w:rsidR="00C82887">
        <w:rPr>
          <w:szCs w:val="24"/>
        </w:rPr>
        <w:t>t</w:t>
      </w:r>
      <w:r w:rsidR="006A4C0F" w:rsidRPr="008B713A">
        <w:rPr>
          <w:szCs w:val="24"/>
        </w:rPr>
        <w:t>he intent of this Resolution is to acknowledge this municipality’s consideration of the current preferred alternative(s) relative to the Wet Weather</w:t>
      </w:r>
      <w:r w:rsidR="00E61595">
        <w:rPr>
          <w:szCs w:val="24"/>
        </w:rPr>
        <w:t xml:space="preserve"> </w:t>
      </w:r>
      <w:r w:rsidR="006A4C0F" w:rsidRPr="008B713A">
        <w:rPr>
          <w:szCs w:val="24"/>
        </w:rPr>
        <w:t>Plan</w:t>
      </w:r>
      <w:r w:rsidRPr="00D9157A">
        <w:rPr>
          <w:szCs w:val="24"/>
        </w:rPr>
        <w:t>.</w:t>
      </w:r>
      <w:proofErr w:type="gramEnd"/>
    </w:p>
    <w:p w:rsidR="0065500F" w:rsidRPr="00D9157A" w:rsidRDefault="00B560C8">
      <w:pPr>
        <w:pStyle w:val="TableText"/>
        <w:spacing w:line="360" w:lineRule="auto"/>
        <w:jc w:val="both"/>
        <w:rPr>
          <w:szCs w:val="24"/>
        </w:rPr>
      </w:pPr>
      <w:r w:rsidRPr="00D9157A">
        <w:rPr>
          <w:szCs w:val="24"/>
        </w:rPr>
        <w:tab/>
      </w:r>
    </w:p>
    <w:p w:rsidR="008B713A" w:rsidRPr="008B713A" w:rsidRDefault="0065500F" w:rsidP="008B713A">
      <w:pPr>
        <w:rPr>
          <w:sz w:val="24"/>
          <w:szCs w:val="24"/>
        </w:rPr>
      </w:pPr>
      <w:r w:rsidRPr="00D9157A">
        <w:rPr>
          <w:sz w:val="24"/>
          <w:szCs w:val="24"/>
        </w:rPr>
        <w:tab/>
      </w:r>
      <w:r w:rsidR="00B560C8" w:rsidRPr="00D9157A">
        <w:rPr>
          <w:sz w:val="24"/>
          <w:szCs w:val="24"/>
        </w:rPr>
        <w:t xml:space="preserve">NOW, THEREFORE, BE IT RESOLVED that </w:t>
      </w:r>
    </w:p>
    <w:p w:rsidR="008B713A" w:rsidRPr="008B713A" w:rsidRDefault="008B713A" w:rsidP="008B713A">
      <w:pPr>
        <w:rPr>
          <w:sz w:val="24"/>
          <w:szCs w:val="24"/>
        </w:rPr>
      </w:pPr>
    </w:p>
    <w:p w:rsidR="00C82887" w:rsidRPr="00E61595" w:rsidRDefault="008B713A" w:rsidP="00E61595">
      <w:pPr>
        <w:numPr>
          <w:ilvl w:val="0"/>
          <w:numId w:val="1"/>
        </w:numPr>
        <w:overflowPunct/>
        <w:autoSpaceDE/>
        <w:autoSpaceDN/>
        <w:adjustRightInd/>
        <w:spacing w:line="480" w:lineRule="auto"/>
        <w:textAlignment w:val="auto"/>
        <w:rPr>
          <w:sz w:val="24"/>
          <w:szCs w:val="24"/>
        </w:rPr>
      </w:pPr>
      <w:r w:rsidRPr="00E61595">
        <w:rPr>
          <w:sz w:val="24"/>
          <w:szCs w:val="24"/>
        </w:rPr>
        <w:t>The municipality</w:t>
      </w:r>
      <w:r w:rsidR="00C82887" w:rsidRPr="00E61595">
        <w:rPr>
          <w:sz w:val="24"/>
          <w:szCs w:val="24"/>
        </w:rPr>
        <w:t xml:space="preserve"> (or authority)</w:t>
      </w:r>
      <w:r w:rsidRPr="00E61595">
        <w:rPr>
          <w:sz w:val="24"/>
          <w:szCs w:val="24"/>
        </w:rPr>
        <w:t xml:space="preserve"> herein named acknowledges the alternatives analyses that have been undertaken and preferred alternatives have been short listed </w:t>
      </w:r>
      <w:r w:rsidR="004E1879" w:rsidRPr="00E61595">
        <w:rPr>
          <w:sz w:val="24"/>
          <w:szCs w:val="24"/>
        </w:rPr>
        <w:t xml:space="preserve">as identified in Attachment A hereto, </w:t>
      </w:r>
      <w:r w:rsidRPr="00E61595">
        <w:rPr>
          <w:sz w:val="24"/>
          <w:szCs w:val="24"/>
        </w:rPr>
        <w:t>and, based on information currently available at the time of this submission, concurs that they appear to be the best alternative(s).</w:t>
      </w:r>
      <w:r w:rsidR="00C82887" w:rsidRPr="00E61595">
        <w:rPr>
          <w:sz w:val="24"/>
          <w:szCs w:val="24"/>
        </w:rPr>
        <w:br w:type="page"/>
      </w:r>
    </w:p>
    <w:p w:rsidR="001F1B7A" w:rsidRDefault="008B713A" w:rsidP="00C17109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1B7A">
        <w:rPr>
          <w:sz w:val="24"/>
          <w:szCs w:val="24"/>
        </w:rPr>
        <w:lastRenderedPageBreak/>
        <w:t>This concurrence does not, in any manner what</w:t>
      </w:r>
      <w:r w:rsidR="00E61595">
        <w:rPr>
          <w:sz w:val="24"/>
          <w:szCs w:val="24"/>
        </w:rPr>
        <w:t>so</w:t>
      </w:r>
      <w:r w:rsidRPr="001F1B7A">
        <w:rPr>
          <w:sz w:val="24"/>
          <w:szCs w:val="24"/>
        </w:rPr>
        <w:t>ever, provide any type of approval, nor does it commit this municipality t</w:t>
      </w:r>
      <w:r w:rsidR="0059383E">
        <w:rPr>
          <w:sz w:val="24"/>
          <w:szCs w:val="24"/>
        </w:rPr>
        <w:t xml:space="preserve">o any particular alternative, </w:t>
      </w:r>
      <w:r w:rsidRPr="001F1B7A">
        <w:rPr>
          <w:sz w:val="24"/>
          <w:szCs w:val="24"/>
        </w:rPr>
        <w:t xml:space="preserve">to any associated construction costs of the current preferred alternative, or </w:t>
      </w:r>
      <w:r w:rsidR="00C82887">
        <w:rPr>
          <w:sz w:val="24"/>
          <w:szCs w:val="24"/>
        </w:rPr>
        <w:t xml:space="preserve">to </w:t>
      </w:r>
      <w:r w:rsidR="0059383E">
        <w:rPr>
          <w:sz w:val="24"/>
          <w:szCs w:val="24"/>
        </w:rPr>
        <w:t xml:space="preserve">relinquish </w:t>
      </w:r>
      <w:r w:rsidRPr="001F1B7A">
        <w:rPr>
          <w:sz w:val="24"/>
          <w:szCs w:val="24"/>
        </w:rPr>
        <w:t>the opportunity to evaluate other possibl</w:t>
      </w:r>
      <w:r w:rsidR="00C82887">
        <w:rPr>
          <w:sz w:val="24"/>
          <w:szCs w:val="24"/>
        </w:rPr>
        <w:t xml:space="preserve">e alternatives prior to the </w:t>
      </w:r>
      <w:r w:rsidRPr="001F1B7A">
        <w:rPr>
          <w:sz w:val="24"/>
          <w:szCs w:val="24"/>
        </w:rPr>
        <w:t>COA</w:t>
      </w:r>
      <w:r w:rsidR="00C82887">
        <w:rPr>
          <w:sz w:val="24"/>
          <w:szCs w:val="24"/>
        </w:rPr>
        <w:t xml:space="preserve"> (or ACO)</w:t>
      </w:r>
      <w:r w:rsidRPr="001F1B7A">
        <w:rPr>
          <w:sz w:val="24"/>
          <w:szCs w:val="24"/>
        </w:rPr>
        <w:t xml:space="preserve"> July 31, 2013 submission date.</w:t>
      </w:r>
    </w:p>
    <w:p w:rsidR="008B713A" w:rsidRPr="001F1B7A" w:rsidRDefault="008B713A" w:rsidP="00C17109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1F1B7A">
        <w:rPr>
          <w:sz w:val="24"/>
          <w:szCs w:val="24"/>
        </w:rPr>
        <w:t xml:space="preserve">Further, this concurrence does not preclude further study, consideration of additional </w:t>
      </w:r>
      <w:r w:rsidR="00E61595">
        <w:rPr>
          <w:sz w:val="24"/>
          <w:szCs w:val="24"/>
        </w:rPr>
        <w:t>a</w:t>
      </w:r>
      <w:r w:rsidRPr="001F1B7A">
        <w:rPr>
          <w:sz w:val="24"/>
          <w:szCs w:val="24"/>
        </w:rPr>
        <w:t>lternatives</w:t>
      </w:r>
      <w:r w:rsidR="00C82887">
        <w:rPr>
          <w:sz w:val="24"/>
          <w:szCs w:val="24"/>
        </w:rPr>
        <w:t>,</w:t>
      </w:r>
      <w:r w:rsidRPr="001F1B7A">
        <w:rPr>
          <w:sz w:val="24"/>
          <w:szCs w:val="24"/>
        </w:rPr>
        <w:t xml:space="preserve"> and final recommendation and acceptance of same prior to the COA</w:t>
      </w:r>
      <w:r w:rsidR="00C82887">
        <w:rPr>
          <w:sz w:val="24"/>
          <w:szCs w:val="24"/>
        </w:rPr>
        <w:t xml:space="preserve"> (or ACO)</w:t>
      </w:r>
      <w:r w:rsidRPr="001F1B7A">
        <w:rPr>
          <w:sz w:val="24"/>
          <w:szCs w:val="24"/>
        </w:rPr>
        <w:t xml:space="preserve"> mandated </w:t>
      </w:r>
      <w:r w:rsidR="00E61595">
        <w:rPr>
          <w:sz w:val="24"/>
          <w:szCs w:val="24"/>
        </w:rPr>
        <w:t>s</w:t>
      </w:r>
      <w:r w:rsidRPr="001F1B7A">
        <w:rPr>
          <w:sz w:val="24"/>
          <w:szCs w:val="24"/>
        </w:rPr>
        <w:t>ubmission of their Feasibility Study by July 31, 2013 or as additional information material to our deliberations may become available.</w:t>
      </w:r>
    </w:p>
    <w:p w:rsidR="00553EC4" w:rsidRPr="00D9157A" w:rsidRDefault="00553EC4">
      <w:pPr>
        <w:pStyle w:val="TableText"/>
        <w:spacing w:line="360" w:lineRule="auto"/>
        <w:jc w:val="both"/>
        <w:rPr>
          <w:szCs w:val="24"/>
        </w:rPr>
      </w:pPr>
    </w:p>
    <w:p w:rsidR="00B560C8" w:rsidRPr="00D9157A" w:rsidRDefault="00B560C8">
      <w:pPr>
        <w:pStyle w:val="TableText"/>
        <w:spacing w:line="360" w:lineRule="auto"/>
        <w:jc w:val="both"/>
        <w:rPr>
          <w:szCs w:val="24"/>
        </w:rPr>
      </w:pPr>
      <w:r w:rsidRPr="00D9157A">
        <w:rPr>
          <w:szCs w:val="24"/>
        </w:rPr>
        <w:tab/>
        <w:t>I</w:t>
      </w:r>
      <w:proofErr w:type="gramStart"/>
      <w:r w:rsidRPr="00D9157A">
        <w:rPr>
          <w:szCs w:val="24"/>
        </w:rPr>
        <w:t>,</w:t>
      </w:r>
      <w:r w:rsidRPr="00D9157A">
        <w:rPr>
          <w:szCs w:val="24"/>
          <w:u w:val="single"/>
        </w:rPr>
        <w:t xml:space="preserve">                           </w:t>
      </w:r>
      <w:r w:rsidR="00C82887">
        <w:rPr>
          <w:szCs w:val="24"/>
          <w:u w:val="single"/>
        </w:rPr>
        <w:t xml:space="preserve">        </w:t>
      </w:r>
      <w:r w:rsidR="007C3443">
        <w:rPr>
          <w:szCs w:val="24"/>
          <w:u w:val="single"/>
        </w:rPr>
        <w:tab/>
      </w:r>
      <w:r w:rsidRPr="00D9157A">
        <w:rPr>
          <w:szCs w:val="24"/>
          <w:u w:val="single"/>
        </w:rPr>
        <w:t xml:space="preserve">                 </w:t>
      </w:r>
      <w:r w:rsidRPr="00D9157A">
        <w:rPr>
          <w:szCs w:val="24"/>
        </w:rPr>
        <w:t xml:space="preserve"> ,</w:t>
      </w:r>
      <w:proofErr w:type="gramEnd"/>
      <w:r w:rsidRPr="00D9157A">
        <w:rPr>
          <w:szCs w:val="24"/>
        </w:rPr>
        <w:t xml:space="preserve"> </w:t>
      </w:r>
      <w:r w:rsidR="007C3443">
        <w:rPr>
          <w:szCs w:val="24"/>
        </w:rPr>
        <w:t xml:space="preserve">Municipal (or </w:t>
      </w:r>
      <w:r w:rsidR="00937EDA" w:rsidRPr="00D9157A">
        <w:rPr>
          <w:szCs w:val="24"/>
        </w:rPr>
        <w:t>Authority</w:t>
      </w:r>
      <w:r w:rsidR="007C3443">
        <w:rPr>
          <w:szCs w:val="24"/>
        </w:rPr>
        <w:t>)</w:t>
      </w:r>
      <w:r w:rsidR="00E61595">
        <w:rPr>
          <w:szCs w:val="24"/>
        </w:rPr>
        <w:t xml:space="preserve"> </w:t>
      </w:r>
      <w:r w:rsidR="008335DD" w:rsidRPr="00D9157A">
        <w:rPr>
          <w:szCs w:val="24"/>
        </w:rPr>
        <w:t>Secretary</w:t>
      </w:r>
      <w:r w:rsidR="00553EC4" w:rsidRPr="00D9157A">
        <w:rPr>
          <w:szCs w:val="24"/>
        </w:rPr>
        <w:t xml:space="preserve"> </w:t>
      </w:r>
      <w:r w:rsidRPr="00D9157A">
        <w:rPr>
          <w:szCs w:val="24"/>
        </w:rPr>
        <w:t xml:space="preserve">hereby certify that the foregoing is a true copy of the </w:t>
      </w:r>
      <w:r w:rsidR="007C3443">
        <w:rPr>
          <w:szCs w:val="24"/>
        </w:rPr>
        <w:t xml:space="preserve">Municipality’s (or </w:t>
      </w:r>
      <w:r w:rsidR="00937EDA" w:rsidRPr="00D9157A">
        <w:rPr>
          <w:szCs w:val="24"/>
        </w:rPr>
        <w:t>Authority’s</w:t>
      </w:r>
      <w:r w:rsidR="007C3443">
        <w:rPr>
          <w:szCs w:val="24"/>
        </w:rPr>
        <w:t>)</w:t>
      </w:r>
      <w:r w:rsidR="00937EDA" w:rsidRPr="00D9157A">
        <w:rPr>
          <w:szCs w:val="24"/>
        </w:rPr>
        <w:t xml:space="preserve"> </w:t>
      </w:r>
      <w:r w:rsidRPr="00D9157A">
        <w:rPr>
          <w:szCs w:val="24"/>
        </w:rPr>
        <w:t xml:space="preserve">Resolution No. </w:t>
      </w:r>
      <w:r w:rsidR="00C82887">
        <w:rPr>
          <w:szCs w:val="24"/>
        </w:rPr>
        <w:t>2012-XX</w:t>
      </w:r>
      <w:r w:rsidR="00553EC4" w:rsidRPr="00D9157A">
        <w:rPr>
          <w:szCs w:val="24"/>
        </w:rPr>
        <w:t xml:space="preserve"> </w:t>
      </w:r>
      <w:r w:rsidRPr="00D9157A">
        <w:rPr>
          <w:szCs w:val="24"/>
        </w:rPr>
        <w:t>ado</w:t>
      </w:r>
      <w:r w:rsidR="00C82887">
        <w:rPr>
          <w:szCs w:val="24"/>
        </w:rPr>
        <w:t>pted ____________________, 2012</w:t>
      </w:r>
      <w:r w:rsidRPr="00D9157A">
        <w:rPr>
          <w:szCs w:val="24"/>
        </w:rPr>
        <w:t>.</w:t>
      </w:r>
    </w:p>
    <w:p w:rsidR="00B560C8" w:rsidRPr="00D9157A" w:rsidRDefault="00B560C8">
      <w:pPr>
        <w:pStyle w:val="TableText"/>
        <w:spacing w:line="360" w:lineRule="auto"/>
        <w:rPr>
          <w:szCs w:val="24"/>
        </w:rPr>
      </w:pPr>
    </w:p>
    <w:p w:rsidR="00B560C8" w:rsidRPr="00D9157A" w:rsidRDefault="00B560C8">
      <w:pPr>
        <w:pStyle w:val="TableText"/>
        <w:spacing w:line="360" w:lineRule="auto"/>
        <w:rPr>
          <w:szCs w:val="24"/>
        </w:rPr>
      </w:pPr>
      <w:r w:rsidRPr="00D9157A">
        <w:rPr>
          <w:szCs w:val="24"/>
        </w:rPr>
        <w:t>AUTHORIZED SIGNATURE</w:t>
      </w:r>
      <w:r w:rsidRPr="00D9157A">
        <w:rPr>
          <w:szCs w:val="24"/>
        </w:rPr>
        <w:tab/>
      </w:r>
      <w:r w:rsidRPr="00D9157A">
        <w:rPr>
          <w:szCs w:val="24"/>
        </w:rPr>
        <w:tab/>
      </w:r>
      <w:r w:rsidRPr="00D9157A">
        <w:rPr>
          <w:szCs w:val="24"/>
        </w:rPr>
        <w:tab/>
      </w:r>
    </w:p>
    <w:p w:rsidR="00B560C8" w:rsidRPr="00D9157A" w:rsidRDefault="00B560C8">
      <w:pPr>
        <w:pStyle w:val="TableText"/>
        <w:spacing w:line="360" w:lineRule="auto"/>
        <w:rPr>
          <w:szCs w:val="24"/>
        </w:rPr>
      </w:pPr>
    </w:p>
    <w:p w:rsidR="00CD0DB0" w:rsidRDefault="00E61595">
      <w:pPr>
        <w:pStyle w:val="TableText"/>
        <w:spacing w:line="360" w:lineRule="auto"/>
        <w:rPr>
          <w:szCs w:val="24"/>
        </w:rPr>
      </w:pPr>
      <w:r>
        <w:rPr>
          <w:szCs w:val="24"/>
        </w:rPr>
        <w:t>_____________________________________________</w:t>
      </w:r>
    </w:p>
    <w:p w:rsidR="00E61595" w:rsidRDefault="00E61595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>
      <w:pPr>
        <w:pStyle w:val="TableText"/>
        <w:spacing w:line="360" w:lineRule="auto"/>
        <w:rPr>
          <w:szCs w:val="24"/>
        </w:rPr>
      </w:pPr>
    </w:p>
    <w:p w:rsidR="00CD0DB0" w:rsidRDefault="00CD0DB0" w:rsidP="00CD0DB0">
      <w:pPr>
        <w:pStyle w:val="TableText"/>
        <w:spacing w:line="360" w:lineRule="auto"/>
        <w:jc w:val="center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 xml:space="preserve">Attachment A </w:t>
      </w:r>
    </w:p>
    <w:p w:rsidR="00CD0DB0" w:rsidRDefault="00CD0DB0" w:rsidP="00CD0DB0">
      <w:pPr>
        <w:pStyle w:val="TableText"/>
        <w:spacing w:line="360" w:lineRule="auto"/>
        <w:jc w:val="center"/>
        <w:rPr>
          <w:szCs w:val="24"/>
        </w:rPr>
      </w:pPr>
      <w:r>
        <w:rPr>
          <w:szCs w:val="24"/>
        </w:rPr>
        <w:t>To</w:t>
      </w:r>
    </w:p>
    <w:p w:rsidR="00CD0DB0" w:rsidRDefault="00CD0DB0" w:rsidP="00CD0DB0">
      <w:pPr>
        <w:pStyle w:val="TableText"/>
        <w:jc w:val="center"/>
        <w:rPr>
          <w:b/>
        </w:rPr>
      </w:pPr>
      <w:r w:rsidRPr="00553EC4">
        <w:rPr>
          <w:b/>
        </w:rPr>
        <w:t>(Resolution No. 201</w:t>
      </w:r>
      <w:r w:rsidR="00E02443">
        <w:rPr>
          <w:b/>
        </w:rPr>
        <w:t>2</w:t>
      </w:r>
      <w:r w:rsidRPr="00553EC4">
        <w:rPr>
          <w:b/>
        </w:rPr>
        <w:t>-</w:t>
      </w:r>
      <w:r>
        <w:rPr>
          <w:b/>
        </w:rPr>
        <w:t>XX</w:t>
      </w:r>
      <w:r w:rsidRPr="00553EC4">
        <w:rPr>
          <w:b/>
        </w:rPr>
        <w:t>)</w:t>
      </w:r>
    </w:p>
    <w:p w:rsidR="00CD0DB0" w:rsidRDefault="00E02443" w:rsidP="00CD0DB0">
      <w:pPr>
        <w:pStyle w:val="TableText"/>
        <w:spacing w:line="360" w:lineRule="auto"/>
        <w:jc w:val="center"/>
        <w:rPr>
          <w:szCs w:val="24"/>
        </w:rPr>
      </w:pPr>
      <w:proofErr w:type="gramStart"/>
      <w:r>
        <w:rPr>
          <w:szCs w:val="24"/>
        </w:rPr>
        <w:t>o</w:t>
      </w:r>
      <w:r w:rsidR="00CD0DB0">
        <w:rPr>
          <w:szCs w:val="24"/>
        </w:rPr>
        <w:t>f</w:t>
      </w:r>
      <w:proofErr w:type="gramEnd"/>
    </w:p>
    <w:p w:rsidR="00CD0DB0" w:rsidRDefault="00CD0DB0" w:rsidP="00CD0DB0">
      <w:pPr>
        <w:pStyle w:val="TableText"/>
        <w:spacing w:line="360" w:lineRule="auto"/>
        <w:jc w:val="center"/>
        <w:rPr>
          <w:szCs w:val="24"/>
        </w:rPr>
      </w:pPr>
      <w:r>
        <w:rPr>
          <w:szCs w:val="24"/>
        </w:rPr>
        <w:t>MUNICIPALITY</w:t>
      </w:r>
      <w:r w:rsidR="007C3443">
        <w:rPr>
          <w:szCs w:val="24"/>
        </w:rPr>
        <w:t xml:space="preserve"> (or AUTHORITY)</w:t>
      </w:r>
    </w:p>
    <w:p w:rsidR="004E68BA" w:rsidRDefault="004E68BA" w:rsidP="00CD0DB0">
      <w:pPr>
        <w:pStyle w:val="TableText"/>
        <w:spacing w:line="360" w:lineRule="auto"/>
        <w:jc w:val="center"/>
        <w:rPr>
          <w:szCs w:val="24"/>
        </w:rPr>
      </w:pPr>
    </w:p>
    <w:p w:rsidR="004E68BA" w:rsidRDefault="004E68BA" w:rsidP="004E68BA">
      <w:pPr>
        <w:pStyle w:val="TableText"/>
        <w:spacing w:line="360" w:lineRule="auto"/>
        <w:rPr>
          <w:szCs w:val="24"/>
        </w:rPr>
      </w:pPr>
      <w:r>
        <w:rPr>
          <w:szCs w:val="24"/>
        </w:rPr>
        <w:t>Municipality</w:t>
      </w:r>
      <w:r w:rsidR="007C3443">
        <w:rPr>
          <w:szCs w:val="24"/>
        </w:rPr>
        <w:t xml:space="preserve"> (or </w:t>
      </w:r>
      <w:r w:rsidR="00E61595">
        <w:rPr>
          <w:szCs w:val="24"/>
        </w:rPr>
        <w:t>Authority</w:t>
      </w:r>
      <w:r w:rsidR="007C3443">
        <w:rPr>
          <w:szCs w:val="24"/>
        </w:rPr>
        <w:t>)</w:t>
      </w:r>
      <w:r>
        <w:rPr>
          <w:szCs w:val="24"/>
        </w:rPr>
        <w:t xml:space="preserve"> has been in discussion with Municipalities </w:t>
      </w:r>
      <w:proofErr w:type="spellStart"/>
      <w:r>
        <w:rPr>
          <w:szCs w:val="24"/>
        </w:rPr>
        <w:t>xxxxxx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yyyyyyyy</w:t>
      </w:r>
      <w:proofErr w:type="spellEnd"/>
      <w:r>
        <w:rPr>
          <w:szCs w:val="24"/>
        </w:rPr>
        <w:t xml:space="preserve"> to evaluate and consider various approaches to handling wet weather flows within</w:t>
      </w:r>
      <w:r w:rsidR="00BA565B">
        <w:rPr>
          <w:szCs w:val="24"/>
        </w:rPr>
        <w:t xml:space="preserve"> POC</w:t>
      </w:r>
      <w:r w:rsidR="0059383E">
        <w:rPr>
          <w:szCs w:val="24"/>
        </w:rPr>
        <w:t xml:space="preserve"> X-xx </w:t>
      </w:r>
      <w:r w:rsidR="00BA565B">
        <w:rPr>
          <w:szCs w:val="24"/>
        </w:rPr>
        <w:t xml:space="preserve">(or </w:t>
      </w:r>
      <w:r>
        <w:rPr>
          <w:szCs w:val="24"/>
        </w:rPr>
        <w:t>the NAME OF Trunk Sewer</w:t>
      </w:r>
      <w:r w:rsidR="00BA565B">
        <w:rPr>
          <w:szCs w:val="24"/>
        </w:rPr>
        <w:t>)</w:t>
      </w:r>
      <w:r>
        <w:rPr>
          <w:szCs w:val="24"/>
        </w:rPr>
        <w:t>. Based on information considered to the date of this Resolution including informatio</w:t>
      </w:r>
      <w:r w:rsidR="00A91D3D">
        <w:rPr>
          <w:szCs w:val="24"/>
        </w:rPr>
        <w:t xml:space="preserve">n developed by the municipality </w:t>
      </w:r>
      <w:r>
        <w:rPr>
          <w:szCs w:val="24"/>
        </w:rPr>
        <w:t xml:space="preserve">and information developed by ALCOSAN and provided to MUNICIPALITY, the current preferred alternative for ALCOSAN </w:t>
      </w:r>
      <w:r w:rsidR="007C3443">
        <w:rPr>
          <w:szCs w:val="24"/>
        </w:rPr>
        <w:t>POC X-xx is (s</w:t>
      </w:r>
      <w:r>
        <w:rPr>
          <w:szCs w:val="24"/>
        </w:rPr>
        <w:t>elect one</w:t>
      </w:r>
      <w:r w:rsidR="007C3443">
        <w:rPr>
          <w:szCs w:val="24"/>
        </w:rPr>
        <w:t xml:space="preserve"> format and revise wording as needed</w:t>
      </w:r>
      <w:r>
        <w:rPr>
          <w:szCs w:val="24"/>
        </w:rPr>
        <w:t>):</w:t>
      </w:r>
    </w:p>
    <w:p w:rsidR="004E68BA" w:rsidRDefault="004E68BA" w:rsidP="004E68BA">
      <w:pPr>
        <w:pStyle w:val="TableText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Conveyance and equalization of the X Year Return Storm which has a Peak Instantaneous Rate of Flow of  XXX mgd at the POC, and a total Response Volume of XXXX MG at the POC.</w:t>
      </w:r>
    </w:p>
    <w:p w:rsidR="004E68BA" w:rsidRDefault="004E68BA" w:rsidP="004E68BA">
      <w:pPr>
        <w:pStyle w:val="TableText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Conveyance of the X Year Return Storm which has a Peak Instantaneous Rate of Flow of  XXX mgd at the POC, and a total Response Volume of XXXX MG at the POC.</w:t>
      </w:r>
    </w:p>
    <w:p w:rsidR="00E13741" w:rsidRDefault="00E13741" w:rsidP="004E68BA">
      <w:pPr>
        <w:pStyle w:val="TableText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Source Flow Reduction and conveyance of remaining flows which for the</w:t>
      </w:r>
      <w:r w:rsidRPr="00E13741">
        <w:rPr>
          <w:szCs w:val="24"/>
        </w:rPr>
        <w:t xml:space="preserve"> </w:t>
      </w:r>
      <w:r>
        <w:rPr>
          <w:szCs w:val="24"/>
        </w:rPr>
        <w:t xml:space="preserve">X Year Return Storm </w:t>
      </w:r>
      <w:r w:rsidR="002E03F6">
        <w:rPr>
          <w:szCs w:val="24"/>
        </w:rPr>
        <w:t>has</w:t>
      </w:r>
      <w:r>
        <w:rPr>
          <w:szCs w:val="24"/>
        </w:rPr>
        <w:t xml:space="preserve"> a Peak</w:t>
      </w:r>
      <w:r w:rsidR="00E61595">
        <w:rPr>
          <w:szCs w:val="24"/>
        </w:rPr>
        <w:t xml:space="preserve"> Instantaneous Rate of Flow of </w:t>
      </w:r>
      <w:r>
        <w:rPr>
          <w:szCs w:val="24"/>
        </w:rPr>
        <w:t xml:space="preserve">XXX </w:t>
      </w:r>
      <w:proofErr w:type="spellStart"/>
      <w:r>
        <w:rPr>
          <w:szCs w:val="24"/>
        </w:rPr>
        <w:t>mgd</w:t>
      </w:r>
      <w:proofErr w:type="spellEnd"/>
      <w:r>
        <w:rPr>
          <w:szCs w:val="24"/>
        </w:rPr>
        <w:t xml:space="preserve"> at the POC, and a total Response Volume of XXXX MG at the POC. </w:t>
      </w:r>
    </w:p>
    <w:p w:rsidR="004E68BA" w:rsidRPr="00D9157A" w:rsidRDefault="007C3443" w:rsidP="004E68BA">
      <w:pPr>
        <w:pStyle w:val="TableText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It is acknowledged that s</w:t>
      </w:r>
      <w:r w:rsidR="004E68BA">
        <w:rPr>
          <w:szCs w:val="24"/>
        </w:rPr>
        <w:t xml:space="preserve">aid alternative has an estimated </w:t>
      </w:r>
      <w:r>
        <w:rPr>
          <w:szCs w:val="24"/>
        </w:rPr>
        <w:t xml:space="preserve">feasibility-level </w:t>
      </w:r>
      <w:r w:rsidR="004E68BA">
        <w:rPr>
          <w:szCs w:val="24"/>
        </w:rPr>
        <w:t>project cost of $</w:t>
      </w:r>
      <w:proofErr w:type="spellStart"/>
      <w:r w:rsidR="004E68BA">
        <w:rPr>
          <w:szCs w:val="24"/>
        </w:rPr>
        <w:t>xx</w:t>
      </w:r>
      <w:proofErr w:type="gramStart"/>
      <w:r w:rsidR="004E68BA">
        <w:rPr>
          <w:szCs w:val="24"/>
        </w:rPr>
        <w:t>,xxx,xxx</w:t>
      </w:r>
      <w:proofErr w:type="spellEnd"/>
      <w:proofErr w:type="gramEnd"/>
      <w:r w:rsidR="004E68BA">
        <w:rPr>
          <w:szCs w:val="24"/>
        </w:rPr>
        <w:t>.</w:t>
      </w:r>
    </w:p>
    <w:sectPr w:rsidR="004E68BA" w:rsidRPr="00D9157A" w:rsidSect="00E61595">
      <w:headerReference w:type="default" r:id="rId7"/>
      <w:footerReference w:type="default" r:id="rId8"/>
      <w:pgSz w:w="12240" w:h="15840"/>
      <w:pgMar w:top="1440" w:right="1080" w:bottom="1440" w:left="1080" w:header="648" w:footer="6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856" w:rsidRDefault="006D7856" w:rsidP="00A24D5A">
      <w:r>
        <w:separator/>
      </w:r>
    </w:p>
  </w:endnote>
  <w:endnote w:type="continuationSeparator" w:id="0">
    <w:p w:rsidR="006D7856" w:rsidRDefault="006D7856" w:rsidP="00A24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56" w:rsidRDefault="006D7856" w:rsidP="00E61595">
    <w:pPr>
      <w:jc w:val="center"/>
    </w:pPr>
  </w:p>
  <w:p w:rsidR="006D7856" w:rsidRDefault="006D7856" w:rsidP="00E61595">
    <w:pPr>
      <w:jc w:val="center"/>
    </w:pPr>
    <w:r>
      <w:t>Feasibility Study Work Group Draft – April 12, 2012</w:t>
    </w:r>
  </w:p>
  <w:p w:rsidR="006D7856" w:rsidRDefault="00081222" w:rsidP="00E61595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6D7856">
          <w:t xml:space="preserve">Page </w:t>
        </w:r>
        <w:fldSimple w:instr=" PAGE ">
          <w:r w:rsidR="00B934B7">
            <w:rPr>
              <w:noProof/>
            </w:rPr>
            <w:t>1</w:t>
          </w:r>
        </w:fldSimple>
        <w:r w:rsidR="006D7856">
          <w:t xml:space="preserve"> of </w:t>
        </w:r>
        <w:fldSimple w:instr=" NUMPAGES  ">
          <w:r w:rsidR="00B934B7">
            <w:rPr>
              <w:noProof/>
            </w:rPr>
            <w:t>3</w:t>
          </w:r>
        </w:fldSimple>
      </w:sdtContent>
    </w:sdt>
  </w:p>
  <w:p w:rsidR="006D7856" w:rsidRPr="00A24D5A" w:rsidRDefault="006D7856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856" w:rsidRDefault="006D7856" w:rsidP="00A24D5A">
      <w:r>
        <w:separator/>
      </w:r>
    </w:p>
  </w:footnote>
  <w:footnote w:type="continuationSeparator" w:id="0">
    <w:p w:rsidR="006D7856" w:rsidRDefault="006D7856" w:rsidP="00A24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8630"/>
      <w:docPartObj>
        <w:docPartGallery w:val="Watermarks"/>
        <w:docPartUnique/>
      </w:docPartObj>
    </w:sdtPr>
    <w:sdtContent>
      <w:p w:rsidR="006D7856" w:rsidRDefault="0008122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1B0F"/>
    <w:multiLevelType w:val="hybridMultilevel"/>
    <w:tmpl w:val="7D5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412A"/>
    <w:multiLevelType w:val="hybridMultilevel"/>
    <w:tmpl w:val="4F9A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7F85"/>
    <w:multiLevelType w:val="hybridMultilevel"/>
    <w:tmpl w:val="B7AC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560C8"/>
    <w:rsid w:val="00007BA8"/>
    <w:rsid w:val="0001552F"/>
    <w:rsid w:val="00071DDE"/>
    <w:rsid w:val="00081222"/>
    <w:rsid w:val="000814AA"/>
    <w:rsid w:val="000D2BA1"/>
    <w:rsid w:val="00131394"/>
    <w:rsid w:val="001432BE"/>
    <w:rsid w:val="00190538"/>
    <w:rsid w:val="001D39E3"/>
    <w:rsid w:val="001F1B7A"/>
    <w:rsid w:val="00261357"/>
    <w:rsid w:val="002E03F6"/>
    <w:rsid w:val="003313E8"/>
    <w:rsid w:val="003C2CCB"/>
    <w:rsid w:val="003C3358"/>
    <w:rsid w:val="004274B6"/>
    <w:rsid w:val="00444152"/>
    <w:rsid w:val="004537B1"/>
    <w:rsid w:val="004B5FB5"/>
    <w:rsid w:val="004D2698"/>
    <w:rsid w:val="004E1879"/>
    <w:rsid w:val="004E68BA"/>
    <w:rsid w:val="00505A10"/>
    <w:rsid w:val="0051205D"/>
    <w:rsid w:val="00536343"/>
    <w:rsid w:val="005435AE"/>
    <w:rsid w:val="00553EC4"/>
    <w:rsid w:val="005704DD"/>
    <w:rsid w:val="0059383E"/>
    <w:rsid w:val="005A3A0C"/>
    <w:rsid w:val="005C6FAF"/>
    <w:rsid w:val="006372A6"/>
    <w:rsid w:val="006521DA"/>
    <w:rsid w:val="00652608"/>
    <w:rsid w:val="0065500F"/>
    <w:rsid w:val="00655D78"/>
    <w:rsid w:val="006A4C0F"/>
    <w:rsid w:val="006B44D3"/>
    <w:rsid w:val="006C3FFB"/>
    <w:rsid w:val="006D7856"/>
    <w:rsid w:val="006F349A"/>
    <w:rsid w:val="007367DB"/>
    <w:rsid w:val="007463D3"/>
    <w:rsid w:val="007922BC"/>
    <w:rsid w:val="007C1977"/>
    <w:rsid w:val="007C3443"/>
    <w:rsid w:val="00807F3B"/>
    <w:rsid w:val="00821B77"/>
    <w:rsid w:val="00822071"/>
    <w:rsid w:val="008335DD"/>
    <w:rsid w:val="008473DA"/>
    <w:rsid w:val="008B713A"/>
    <w:rsid w:val="008E00C8"/>
    <w:rsid w:val="0092543B"/>
    <w:rsid w:val="00927794"/>
    <w:rsid w:val="00937EDA"/>
    <w:rsid w:val="0095240C"/>
    <w:rsid w:val="00966732"/>
    <w:rsid w:val="00973A8F"/>
    <w:rsid w:val="009925AB"/>
    <w:rsid w:val="009D6753"/>
    <w:rsid w:val="00A24D5A"/>
    <w:rsid w:val="00A256A1"/>
    <w:rsid w:val="00A3470A"/>
    <w:rsid w:val="00A91D3D"/>
    <w:rsid w:val="00AE68BB"/>
    <w:rsid w:val="00B052AA"/>
    <w:rsid w:val="00B451DA"/>
    <w:rsid w:val="00B560C8"/>
    <w:rsid w:val="00B934B7"/>
    <w:rsid w:val="00BA565B"/>
    <w:rsid w:val="00BC3BFA"/>
    <w:rsid w:val="00BF6662"/>
    <w:rsid w:val="00C07D2F"/>
    <w:rsid w:val="00C17109"/>
    <w:rsid w:val="00C32C50"/>
    <w:rsid w:val="00C46D74"/>
    <w:rsid w:val="00C82887"/>
    <w:rsid w:val="00C935E8"/>
    <w:rsid w:val="00CA19E1"/>
    <w:rsid w:val="00CA5FF0"/>
    <w:rsid w:val="00CC783F"/>
    <w:rsid w:val="00CD0DB0"/>
    <w:rsid w:val="00CE2F8A"/>
    <w:rsid w:val="00D35BB1"/>
    <w:rsid w:val="00D744B2"/>
    <w:rsid w:val="00D9157A"/>
    <w:rsid w:val="00D945AD"/>
    <w:rsid w:val="00DA3A12"/>
    <w:rsid w:val="00DB7E02"/>
    <w:rsid w:val="00E02443"/>
    <w:rsid w:val="00E13741"/>
    <w:rsid w:val="00E41AB2"/>
    <w:rsid w:val="00E5752B"/>
    <w:rsid w:val="00E61595"/>
    <w:rsid w:val="00E62BA2"/>
    <w:rsid w:val="00EC13AF"/>
    <w:rsid w:val="00ED48A0"/>
    <w:rsid w:val="00F27EB7"/>
    <w:rsid w:val="00F75B92"/>
    <w:rsid w:val="00F82B0F"/>
    <w:rsid w:val="00FA5AE3"/>
    <w:rsid w:val="00FD4A84"/>
    <w:rsid w:val="00FD672E"/>
    <w:rsid w:val="00FE4D32"/>
    <w:rsid w:val="00F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D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071DDE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071DDE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071DDE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1DDE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071DDE"/>
    <w:rPr>
      <w:sz w:val="24"/>
    </w:rPr>
  </w:style>
  <w:style w:type="paragraph" w:customStyle="1" w:styleId="OutlineIndented">
    <w:name w:val="Outline (Indented)"/>
    <w:basedOn w:val="Normal"/>
    <w:rsid w:val="00071DDE"/>
    <w:rPr>
      <w:sz w:val="24"/>
    </w:rPr>
  </w:style>
  <w:style w:type="paragraph" w:customStyle="1" w:styleId="TableText">
    <w:name w:val="Table Text"/>
    <w:basedOn w:val="Normal"/>
    <w:rsid w:val="00071DDE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071DDE"/>
    <w:rPr>
      <w:sz w:val="24"/>
    </w:rPr>
  </w:style>
  <w:style w:type="paragraph" w:customStyle="1" w:styleId="FirstLineIndent">
    <w:name w:val="First Line Indent"/>
    <w:basedOn w:val="Normal"/>
    <w:rsid w:val="00071DDE"/>
    <w:pPr>
      <w:ind w:firstLine="720"/>
    </w:pPr>
    <w:rPr>
      <w:sz w:val="24"/>
    </w:rPr>
  </w:style>
  <w:style w:type="paragraph" w:customStyle="1" w:styleId="Bullet2">
    <w:name w:val="Bullet 2"/>
    <w:basedOn w:val="Normal"/>
    <w:rsid w:val="00071DDE"/>
    <w:rPr>
      <w:sz w:val="24"/>
    </w:rPr>
  </w:style>
  <w:style w:type="paragraph" w:customStyle="1" w:styleId="Bullet1">
    <w:name w:val="Bullet 1"/>
    <w:basedOn w:val="Normal"/>
    <w:rsid w:val="00071DDE"/>
    <w:rPr>
      <w:sz w:val="24"/>
    </w:rPr>
  </w:style>
  <w:style w:type="paragraph" w:customStyle="1" w:styleId="BodySingle">
    <w:name w:val="Body Single"/>
    <w:basedOn w:val="Normal"/>
    <w:rsid w:val="00071DDE"/>
    <w:rPr>
      <w:sz w:val="24"/>
    </w:rPr>
  </w:style>
  <w:style w:type="paragraph" w:customStyle="1" w:styleId="DefaultText">
    <w:name w:val="Default Text"/>
    <w:basedOn w:val="Normal"/>
    <w:rsid w:val="00071DDE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24D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D5A"/>
  </w:style>
  <w:style w:type="paragraph" w:styleId="Footer">
    <w:name w:val="footer"/>
    <w:basedOn w:val="Normal"/>
    <w:link w:val="FooterChar"/>
    <w:uiPriority w:val="99"/>
    <w:unhideWhenUsed/>
    <w:rsid w:val="00A24D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D5A"/>
  </w:style>
  <w:style w:type="paragraph" w:styleId="BalloonText">
    <w:name w:val="Balloon Text"/>
    <w:basedOn w:val="Normal"/>
    <w:link w:val="BalloonTextChar"/>
    <w:uiPriority w:val="99"/>
    <w:semiHidden/>
    <w:unhideWhenUsed/>
    <w:rsid w:val="00553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4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4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4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----------------------------------------DRAFT--------------------------------------</vt:lpstr>
    </vt:vector>
  </TitlesOfParts>
  <Company>Microsoft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----------------------------------------DRAFT--------------------------------------</dc:title>
  <dc:creator>emilyg</dc:creator>
  <cp:lastModifiedBy>jbrown</cp:lastModifiedBy>
  <cp:revision>2</cp:revision>
  <cp:lastPrinted>2012-04-17T21:36:00Z</cp:lastPrinted>
  <dcterms:created xsi:type="dcterms:W3CDTF">2012-04-27T14:33:00Z</dcterms:created>
  <dcterms:modified xsi:type="dcterms:W3CDTF">2012-04-27T14:33:00Z</dcterms:modified>
</cp:coreProperties>
</file>